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Уважаемые собственники и наниматели помещений!</w:t>
      </w:r>
    </w:p>
    <w:p>
      <w:pPr>
        <w:pStyle w:val="Style16"/>
        <w:widowControl/>
        <w:spacing w:lineRule="auto" w:line="36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01.01.2017 года Постановлением Правительства РФ от 26.12.2016 N 1498 «О вопросах предоставления коммунальных услуг и содержания общего имущества в многоквартирном доме»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был изменен порядок определения размера платы за потребленные коммунальные услуги в случаях: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707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недопуска потребителем исполнителя (сотрудник УК, ТСЖ) или уполномоченного им лица, в согласованные дату и время, в занимаемое жилое (нежилое) помещение для проведения проверки состояния прибора учета и достоверности ранее переданных сведений о показаниях приборов учета.</w:t>
      </w:r>
    </w:p>
    <w:p>
      <w:pPr>
        <w:pStyle w:val="Style16"/>
        <w:widowControl/>
        <w:numPr>
          <w:ilvl w:val="0"/>
          <w:numId w:val="1"/>
        </w:numPr>
        <w:pBdr/>
        <w:tabs>
          <w:tab w:val="clear" w:pos="708"/>
          <w:tab w:val="left" w:pos="0" w:leader="none"/>
        </w:tabs>
        <w:ind w:left="707" w:right="0" w:hanging="0"/>
        <w:rPr>
          <w:rFonts w:ascii="Times New Roman" w:hAnsi="Times New Roman" w:cs="Times New Roman"/>
          <w:sz w:val="24"/>
          <w:szCs w:val="24"/>
        </w:rPr>
      </w:pP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несанкционированного вмешательства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в работу прибора учета, повлекшего искажение показаний прибора учета или его повреждение.</w:t>
      </w:r>
    </w:p>
    <w:p>
      <w:pPr>
        <w:pStyle w:val="Style16"/>
        <w:widowControl/>
        <w:spacing w:before="0" w:after="14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недопуска потребителем исполнителя (сотрудника УК, ТСЖ) для проведения проверки состояния прибора учета и достоверности ранее переданных сведений о показаниях приборов учета,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после составления акта недопуска в помещение, размер платы за коммунальные услуги в помещении будет производиться по формуле: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Повышающий коэффициент 1,5.</w:t>
      </w: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>После снятия показаний прибора учета размер повышающего коэффициента потребителю не возвращается</w:t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случае несанкционированного вмешательства в работу прибора учета (магниты на счетчиках холодной и горячей воды, вмешательства в работу электрических счетчиков и иные способы воздействия на счетчики)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расчет будет производиться по формуле:</w:t>
      </w: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Норматив потребления х Количество постоянно/временно зарегистрированных (количество собственников помещения, если никто не зарегистрирован) х Тариф на коммунальный ресурс х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Повышающий коэффициент 10</w:t>
      </w: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То есть, при нормативе на горячее водоснабжение на одного зарегистрированного в помещении, объем потребленной услуги будет определен в размере </w:t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4,24 куб. метров и трех зарегистрированных в квартире объем потребленной услуги будет определен в размере 4,24 куб. метров х 3 человека х коэффициент 10 = 127,2 кубических метров (в месяц).</w:t>
      </w:r>
      <w:r>
        <w:rPr>
          <w:rFonts w:ascii="Times New Roman" w:hAnsi="Times New Roman"/>
          <w:color w:val="000000"/>
          <w:sz w:val="28"/>
          <w:szCs w:val="28"/>
        </w:rPr>
        <w:br/>
        <w:br/>
      </w:r>
      <w:r>
        <w:rPr>
          <w:rStyle w:val="Style13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Экономия с помощью магнитов может обернуться дополнительными затратами в десятки тысяч рублей.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LibreOffice/6.4.1.2$Windows_x86 LibreOffice_project/4d224e95b98b138af42a64d84056446d09082932</Application>
  <Pages>1</Pages>
  <Words>277</Words>
  <Characters>1912</Characters>
  <CharactersWithSpaces>2188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2020-04-10T09:03:50Z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